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10AA2132" w:rsidR="00140390" w:rsidRPr="00785232" w:rsidRDefault="00D22C9B" w:rsidP="00140390">
      <w:pPr>
        <w:ind w:left="4500" w:firstLine="720"/>
        <w:rPr>
          <w:sz w:val="26"/>
        </w:rPr>
      </w:pPr>
      <w:r>
        <w:rPr>
          <w:sz w:val="26"/>
        </w:rPr>
        <w:t>03.06</w:t>
      </w:r>
      <w:r w:rsidR="00C8625C">
        <w:rPr>
          <w:sz w:val="26"/>
        </w:rPr>
        <w:t>.20</w:t>
      </w:r>
      <w:r w:rsidR="00624B59">
        <w:rPr>
          <w:sz w:val="26"/>
        </w:rPr>
        <w:t>2</w:t>
      </w:r>
      <w:r w:rsidR="00F913F2">
        <w:rPr>
          <w:sz w:val="26"/>
        </w:rPr>
        <w:t>6</w:t>
      </w:r>
      <w:r w:rsidR="00140390" w:rsidRPr="00785232">
        <w:rPr>
          <w:sz w:val="26"/>
        </w:rPr>
        <w:t>. lēmumu Nr.</w:t>
      </w:r>
      <w:r>
        <w:rPr>
          <w:sz w:val="26"/>
        </w:rPr>
        <w:t>754</w:t>
      </w:r>
    </w:p>
    <w:p w14:paraId="0CB90981" w14:textId="455E4A46" w:rsidR="00140390" w:rsidRPr="00785232" w:rsidRDefault="00140390" w:rsidP="00140390">
      <w:pPr>
        <w:ind w:left="5220" w:firstLine="720"/>
        <w:rPr>
          <w:sz w:val="26"/>
        </w:rPr>
      </w:pPr>
      <w:r w:rsidRPr="00785232">
        <w:rPr>
          <w:sz w:val="26"/>
        </w:rPr>
        <w:t>(prot.</w:t>
      </w:r>
      <w:r w:rsidR="00D22C9B">
        <w:rPr>
          <w:sz w:val="26"/>
        </w:rPr>
        <w:t xml:space="preserve"> </w:t>
      </w:r>
      <w:r w:rsidRPr="00785232">
        <w:rPr>
          <w:sz w:val="26"/>
        </w:rPr>
        <w:t>Nr.</w:t>
      </w:r>
      <w:r w:rsidR="00D22C9B">
        <w:rPr>
          <w:sz w:val="26"/>
        </w:rPr>
        <w:t>20</w:t>
      </w:r>
      <w:r w:rsidRPr="00785232">
        <w:rPr>
          <w:sz w:val="26"/>
        </w:rPr>
        <w:t xml:space="preserve">, </w:t>
      </w:r>
      <w:r w:rsidR="00D22C9B">
        <w:rPr>
          <w:sz w:val="26"/>
        </w:rPr>
        <w:t>5</w:t>
      </w:r>
      <w:r w:rsidRPr="00785232">
        <w:rPr>
          <w:sz w:val="26"/>
        </w:rPr>
        <w:t>.</w:t>
      </w:r>
      <w:r w:rsidR="00D22C9B">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69FE7F08" w14:textId="1F1514A0" w:rsidR="00C1266B" w:rsidRDefault="00140390" w:rsidP="00C1266B">
      <w:pPr>
        <w:pStyle w:val="Sarakstarindkopa"/>
        <w:numPr>
          <w:ilvl w:val="1"/>
          <w:numId w:val="9"/>
        </w:numPr>
        <w:jc w:val="both"/>
        <w:rPr>
          <w:sz w:val="26"/>
          <w:szCs w:val="26"/>
        </w:rPr>
      </w:pPr>
      <w:r w:rsidRPr="00C1266B">
        <w:rPr>
          <w:sz w:val="26"/>
        </w:rPr>
        <w:t xml:space="preserve">Rīgas </w:t>
      </w:r>
      <w:proofErr w:type="spellStart"/>
      <w:r w:rsidR="006D7B1D" w:rsidRPr="00C1266B">
        <w:rPr>
          <w:sz w:val="26"/>
        </w:rPr>
        <w:t>valstspilsētas</w:t>
      </w:r>
      <w:proofErr w:type="spellEnd"/>
      <w:r w:rsidR="006D7B1D" w:rsidRPr="00C1266B">
        <w:rPr>
          <w:sz w:val="26"/>
        </w:rPr>
        <w:t xml:space="preserve"> </w:t>
      </w:r>
      <w:r w:rsidRPr="00C1266B">
        <w:rPr>
          <w:sz w:val="26"/>
        </w:rPr>
        <w:t>pašvaldības dzīvokļa īpašuma - neizīrēta dzīvokļa</w:t>
      </w:r>
      <w:r w:rsidR="00453582" w:rsidRPr="00C1266B">
        <w:rPr>
          <w:sz w:val="26"/>
        </w:rPr>
        <w:t xml:space="preserve"> </w:t>
      </w:r>
      <w:r w:rsidR="00B51FAD" w:rsidRPr="00C1266B">
        <w:rPr>
          <w:b/>
          <w:bCs/>
          <w:sz w:val="26"/>
        </w:rPr>
        <w:t xml:space="preserve">Jaunciema gatvē </w:t>
      </w:r>
      <w:r w:rsidR="001564C4" w:rsidRPr="00C1266B">
        <w:rPr>
          <w:b/>
          <w:bCs/>
          <w:sz w:val="26"/>
        </w:rPr>
        <w:t>271</w:t>
      </w:r>
      <w:r w:rsidR="00B51FAD" w:rsidRPr="00C1266B">
        <w:rPr>
          <w:b/>
          <w:bCs/>
          <w:sz w:val="26"/>
        </w:rPr>
        <w:t>-</w:t>
      </w:r>
      <w:r w:rsidR="001564C4" w:rsidRPr="00C1266B">
        <w:rPr>
          <w:b/>
          <w:bCs/>
          <w:sz w:val="26"/>
        </w:rPr>
        <w:t>3</w:t>
      </w:r>
      <w:r w:rsidR="00B51FAD" w:rsidRPr="00C1266B">
        <w:rPr>
          <w:b/>
          <w:bCs/>
          <w:sz w:val="26"/>
        </w:rPr>
        <w:t>,</w:t>
      </w:r>
      <w:r w:rsidR="00012EB4" w:rsidRPr="00C1266B">
        <w:rPr>
          <w:b/>
          <w:sz w:val="26"/>
        </w:rPr>
        <w:t xml:space="preserve"> Rīgā </w:t>
      </w:r>
      <w:r w:rsidRPr="00C1266B">
        <w:rPr>
          <w:sz w:val="26"/>
        </w:rPr>
        <w:t>(turpmāk – Objekts)</w:t>
      </w:r>
      <w:r w:rsidR="00BA3351" w:rsidRPr="00C1266B">
        <w:rPr>
          <w:sz w:val="26"/>
        </w:rPr>
        <w:t>,</w:t>
      </w:r>
      <w:r w:rsidRPr="00C1266B">
        <w:rPr>
          <w:sz w:val="26"/>
        </w:rPr>
        <w:t xml:space="preserve"> </w:t>
      </w:r>
      <w:r w:rsidR="00556227" w:rsidRPr="00C1266B">
        <w:rPr>
          <w:sz w:val="26"/>
        </w:rPr>
        <w:t xml:space="preserve">izsoles noteikumi (turpmāk - Noteikumi) nosaka kārtību, kādā organizējama </w:t>
      </w:r>
      <w:r w:rsidR="00C1266B" w:rsidRPr="0015608A">
        <w:rPr>
          <w:sz w:val="26"/>
        </w:rPr>
        <w:t>Objekta izsole, atbilstoši Publiskas personas mantas atsavināšanas likumam un likuma „Par valsts un pašvaldību dzīvojamo māju privatizāciju” pārejas noteikumu 30.</w:t>
      </w:r>
      <w:r w:rsidR="00AC734B">
        <w:rPr>
          <w:sz w:val="26"/>
        </w:rPr>
        <w:t xml:space="preserve"> </w:t>
      </w:r>
      <w:r w:rsidR="00C1266B" w:rsidRPr="0015608A">
        <w:rPr>
          <w:sz w:val="26"/>
        </w:rPr>
        <w:t xml:space="preserve">punktam, </w:t>
      </w:r>
      <w:r w:rsidR="00C1266B" w:rsidRPr="0015608A">
        <w:rPr>
          <w:sz w:val="26"/>
          <w:szCs w:val="26"/>
        </w:rPr>
        <w:t>Ministru kabineta 16.06.2015. noteikumiem Nr.</w:t>
      </w:r>
      <w:r w:rsidR="00AC734B">
        <w:rPr>
          <w:sz w:val="26"/>
          <w:szCs w:val="26"/>
        </w:rPr>
        <w:t xml:space="preserve"> </w:t>
      </w:r>
      <w:r w:rsidR="00C1266B" w:rsidRPr="0015608A">
        <w:rPr>
          <w:sz w:val="26"/>
          <w:szCs w:val="26"/>
        </w:rPr>
        <w:t xml:space="preserve">318 </w:t>
      </w:r>
      <w:r w:rsidR="00C1266B" w:rsidRPr="0015608A">
        <w:rPr>
          <w:sz w:val="26"/>
        </w:rPr>
        <w:t>„</w:t>
      </w:r>
      <w:r w:rsidR="00C1266B" w:rsidRPr="0015608A">
        <w:rPr>
          <w:sz w:val="26"/>
          <w:szCs w:val="26"/>
        </w:rPr>
        <w:t>Elektronisko izsoļu vietnes noteikumi”, Ministru kabineta 20.06.2017. noteikumiem Nr.</w:t>
      </w:r>
      <w:r w:rsidR="00AC734B">
        <w:rPr>
          <w:sz w:val="26"/>
          <w:szCs w:val="26"/>
        </w:rPr>
        <w:t xml:space="preserve"> </w:t>
      </w:r>
      <w:r w:rsidR="00C1266B" w:rsidRPr="0015608A">
        <w:rPr>
          <w:sz w:val="26"/>
          <w:szCs w:val="26"/>
        </w:rPr>
        <w:t xml:space="preserve">343 </w:t>
      </w:r>
      <w:r w:rsidR="00C1266B" w:rsidRPr="0015608A">
        <w:rPr>
          <w:sz w:val="26"/>
        </w:rPr>
        <w:t>„</w:t>
      </w:r>
      <w:r w:rsidR="00C1266B" w:rsidRPr="0015608A">
        <w:rPr>
          <w:sz w:val="26"/>
          <w:szCs w:val="26"/>
        </w:rPr>
        <w:t>Tiesu administrācijas maksas pakalpojumu cenrādis”</w:t>
      </w:r>
      <w:r w:rsidR="00C1266B">
        <w:rPr>
          <w:sz w:val="26"/>
          <w:szCs w:val="26"/>
        </w:rPr>
        <w:t>.</w:t>
      </w:r>
    </w:p>
    <w:p w14:paraId="75E8CF51" w14:textId="635C4180" w:rsidR="00F5295D" w:rsidRPr="00C1266B" w:rsidRDefault="00F5295D" w:rsidP="008B4BD1">
      <w:pPr>
        <w:pStyle w:val="Sarakstarindkopa"/>
        <w:numPr>
          <w:ilvl w:val="1"/>
          <w:numId w:val="9"/>
        </w:numPr>
        <w:jc w:val="both"/>
        <w:rPr>
          <w:sz w:val="26"/>
          <w:szCs w:val="26"/>
        </w:rPr>
      </w:pPr>
      <w:r w:rsidRPr="00C1266B">
        <w:rPr>
          <w:sz w:val="26"/>
          <w:szCs w:val="26"/>
        </w:rPr>
        <w:t xml:space="preserve">Izsoli organizē </w:t>
      </w:r>
      <w:r w:rsidR="00504E1D" w:rsidRPr="00C1266B">
        <w:rPr>
          <w:sz w:val="26"/>
        </w:rPr>
        <w:t xml:space="preserve">Rīgas </w:t>
      </w:r>
      <w:proofErr w:type="spellStart"/>
      <w:r w:rsidR="00504E1D" w:rsidRPr="00C1266B">
        <w:rPr>
          <w:sz w:val="26"/>
        </w:rPr>
        <w:t>valstspilsētas</w:t>
      </w:r>
      <w:proofErr w:type="spellEnd"/>
      <w:r w:rsidR="00504E1D" w:rsidRPr="00C1266B">
        <w:rPr>
          <w:sz w:val="26"/>
        </w:rPr>
        <w:t xml:space="preserve"> pašvaldības Dzīvojamo māju </w:t>
      </w:r>
      <w:r w:rsidRPr="00C1266B">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47D11FEF"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B51FAD">
        <w:rPr>
          <w:b/>
          <w:bCs/>
          <w:sz w:val="26"/>
        </w:rPr>
        <w:t xml:space="preserve">Jaunciema gatve </w:t>
      </w:r>
      <w:r w:rsidR="001564C4">
        <w:rPr>
          <w:b/>
          <w:bCs/>
          <w:sz w:val="26"/>
        </w:rPr>
        <w:t>271</w:t>
      </w:r>
      <w:r w:rsidR="00B51FAD">
        <w:rPr>
          <w:b/>
          <w:bCs/>
          <w:sz w:val="26"/>
        </w:rPr>
        <w:t>-</w:t>
      </w:r>
      <w:r w:rsidR="001564C4">
        <w:rPr>
          <w:b/>
          <w:bCs/>
          <w:sz w:val="26"/>
        </w:rPr>
        <w:t>3</w:t>
      </w:r>
      <w:r w:rsidR="00B51FAD" w:rsidRPr="00785232">
        <w:rPr>
          <w:b/>
          <w:bCs/>
          <w:sz w:val="26"/>
        </w:rPr>
        <w:t>,</w:t>
      </w:r>
      <w:r w:rsidR="0015608A" w:rsidRPr="006E4371">
        <w:rPr>
          <w:b/>
          <w:bCs/>
          <w:sz w:val="26"/>
        </w:rPr>
        <w:t xml:space="preserve"> Rīga</w:t>
      </w:r>
      <w:r w:rsidR="00607ED7">
        <w:rPr>
          <w:bCs/>
          <w:iCs/>
          <w:sz w:val="26"/>
        </w:rPr>
        <w:t>;</w:t>
      </w:r>
    </w:p>
    <w:p w14:paraId="1B9A41E5" w14:textId="6B8A40C1"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1564C4">
        <w:rPr>
          <w:bCs/>
          <w:iCs/>
          <w:sz w:val="26"/>
        </w:rPr>
        <w:t>3</w:t>
      </w:r>
      <w:r w:rsidR="009567DA">
        <w:rPr>
          <w:bCs/>
          <w:iCs/>
          <w:sz w:val="26"/>
        </w:rPr>
        <w:t>-istab</w:t>
      </w:r>
      <w:r w:rsidR="001564C4">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B51FAD">
        <w:rPr>
          <w:b/>
          <w:bCs/>
          <w:i/>
          <w:iCs/>
          <w:sz w:val="26"/>
        </w:rPr>
        <w:t>2</w:t>
      </w:r>
      <w:r w:rsidR="001564C4">
        <w:rPr>
          <w:b/>
          <w:bCs/>
          <w:i/>
          <w:iCs/>
          <w:sz w:val="26"/>
        </w:rPr>
        <w:t>0</w:t>
      </w:r>
      <w:r w:rsidR="009567DA">
        <w:rPr>
          <w:b/>
          <w:bCs/>
          <w:i/>
          <w:iCs/>
          <w:sz w:val="26"/>
        </w:rPr>
        <w:t xml:space="preserve"> </w:t>
      </w:r>
      <w:r w:rsidR="001564C4">
        <w:rPr>
          <w:b/>
          <w:bCs/>
          <w:i/>
          <w:iCs/>
          <w:sz w:val="26"/>
        </w:rPr>
        <w:t>2180</w:t>
      </w:r>
      <w:r w:rsidR="009567DA" w:rsidRPr="009567DA">
        <w:rPr>
          <w:sz w:val="26"/>
        </w:rPr>
        <w:t xml:space="preserve">, </w:t>
      </w:r>
      <w:r w:rsidR="009567DA">
        <w:rPr>
          <w:sz w:val="26"/>
        </w:rPr>
        <w:t xml:space="preserve">kopējā </w:t>
      </w:r>
      <w:r w:rsidR="00094C29">
        <w:rPr>
          <w:bCs/>
          <w:iCs/>
          <w:sz w:val="26"/>
        </w:rPr>
        <w:t xml:space="preserve">platība </w:t>
      </w:r>
      <w:r w:rsidR="001564C4">
        <w:rPr>
          <w:bCs/>
          <w:iCs/>
          <w:sz w:val="26"/>
        </w:rPr>
        <w:t>62</w:t>
      </w:r>
      <w:r w:rsidR="002F32C2">
        <w:rPr>
          <w:bCs/>
          <w:iCs/>
          <w:sz w:val="26"/>
        </w:rPr>
        <w:t>.</w:t>
      </w:r>
      <w:r w:rsidR="001564C4">
        <w:rPr>
          <w:bCs/>
          <w:iCs/>
          <w:sz w:val="26"/>
        </w:rPr>
        <w:t>4</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1564C4">
        <w:rPr>
          <w:b/>
          <w:i/>
          <w:sz w:val="26"/>
        </w:rPr>
        <w:t>6240</w:t>
      </w:r>
      <w:r w:rsidR="002F32C2">
        <w:rPr>
          <w:b/>
          <w:i/>
          <w:sz w:val="26"/>
        </w:rPr>
        <w:t>/</w:t>
      </w:r>
      <w:r w:rsidR="001564C4">
        <w:rPr>
          <w:b/>
          <w:i/>
          <w:sz w:val="26"/>
        </w:rPr>
        <w:t>29240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1564C4" w:rsidRPr="003A538F">
        <w:rPr>
          <w:noProof/>
          <w:sz w:val="26"/>
          <w:szCs w:val="26"/>
        </w:rPr>
        <w:t>(kadastra apzīmējums 01001132254001) un zemes vienības (kadastra apzīmējums 01001132254)</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3D455E98" w:rsidR="001C52F5" w:rsidRDefault="004A30D4" w:rsidP="00F771A6">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A46AEF">
        <w:rPr>
          <w:sz w:val="26"/>
          <w:szCs w:val="20"/>
        </w:rPr>
        <w:t>Ziemeļi</w:t>
      </w:r>
      <w:r w:rsidR="00D26E93" w:rsidRPr="000B02D6">
        <w:rPr>
          <w:sz w:val="26"/>
          <w:szCs w:val="20"/>
        </w:rPr>
        <w:t xml:space="preserve">” </w:t>
      </w:r>
      <w:r w:rsidR="00A46AEF">
        <w:rPr>
          <w:sz w:val="26"/>
          <w:szCs w:val="20"/>
        </w:rPr>
        <w:t>02</w:t>
      </w:r>
      <w:r w:rsidR="00D26E93" w:rsidRPr="000B02D6">
        <w:rPr>
          <w:sz w:val="26"/>
          <w:szCs w:val="20"/>
        </w:rPr>
        <w:t>.</w:t>
      </w:r>
      <w:r w:rsidR="00AE6C72">
        <w:rPr>
          <w:sz w:val="26"/>
          <w:szCs w:val="20"/>
        </w:rPr>
        <w:t>12</w:t>
      </w:r>
      <w:r w:rsidR="00D26E93" w:rsidRPr="000B02D6">
        <w:rPr>
          <w:sz w:val="26"/>
          <w:szCs w:val="20"/>
        </w:rPr>
        <w:t>.202</w:t>
      </w:r>
      <w:r w:rsidR="00A46AEF">
        <w:rPr>
          <w:sz w:val="26"/>
          <w:szCs w:val="20"/>
        </w:rPr>
        <w:t>4</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2A09B4">
        <w:rPr>
          <w:bCs/>
          <w:sz w:val="26"/>
        </w:rPr>
        <w:t xml:space="preserve">Jaunciema gatvē </w:t>
      </w:r>
      <w:r w:rsidR="00AE6C72">
        <w:rPr>
          <w:bCs/>
          <w:sz w:val="26"/>
        </w:rPr>
        <w:t>271</w:t>
      </w:r>
      <w:r w:rsidR="003158E3">
        <w:rPr>
          <w:bCs/>
          <w:sz w:val="26"/>
        </w:rPr>
        <w:t>-</w:t>
      </w:r>
      <w:r w:rsidR="00AE6C72">
        <w:rPr>
          <w:bCs/>
          <w:sz w:val="26"/>
        </w:rPr>
        <w:t>3</w:t>
      </w:r>
      <w:r w:rsidR="00D26E93" w:rsidRPr="000B02D6">
        <w:rPr>
          <w:sz w:val="26"/>
          <w:szCs w:val="20"/>
        </w:rPr>
        <w:t>, Rīgā, apsekošanas akta slēdzienā norādīts, ka dzīvojamā telpa nav derīga pastāvīgai dzīvošanai, tajā veicams remonts</w:t>
      </w:r>
      <w:bookmarkEnd w:id="0"/>
      <w:r w:rsidR="002A09B4" w:rsidRPr="00EF716C">
        <w:rPr>
          <w:sz w:val="26"/>
          <w:szCs w:val="20"/>
        </w:rPr>
        <w:t>;</w:t>
      </w:r>
      <w:r w:rsidR="001C52F5">
        <w:rPr>
          <w:sz w:val="26"/>
          <w:szCs w:val="20"/>
        </w:rPr>
        <w:t xml:space="preserve"> </w:t>
      </w:r>
    </w:p>
    <w:p w14:paraId="4563AA04" w14:textId="06465EB5" w:rsidR="00AE6C72" w:rsidRDefault="00AE6C72" w:rsidP="00AE6C72">
      <w:pPr>
        <w:ind w:firstLine="720"/>
        <w:jc w:val="both"/>
        <w:rPr>
          <w:sz w:val="26"/>
          <w:szCs w:val="20"/>
        </w:rPr>
      </w:pPr>
      <w:r>
        <w:rPr>
          <w:sz w:val="26"/>
          <w:szCs w:val="20"/>
        </w:rPr>
        <w:t xml:space="preserve">Rīgas </w:t>
      </w:r>
      <w:proofErr w:type="spellStart"/>
      <w:r>
        <w:rPr>
          <w:sz w:val="26"/>
          <w:szCs w:val="20"/>
        </w:rPr>
        <w:t>valstspilsētas</w:t>
      </w:r>
      <w:proofErr w:type="spellEnd"/>
      <w:r>
        <w:rPr>
          <w:sz w:val="26"/>
          <w:szCs w:val="20"/>
        </w:rPr>
        <w:t xml:space="preserve"> pašvaldības Pilsētas attīstības departamenta (turpmāk – Departaments) 03.04.2025. atzinumā par būves (dzīvoklis </w:t>
      </w:r>
      <w:r>
        <w:rPr>
          <w:bCs/>
          <w:sz w:val="26"/>
        </w:rPr>
        <w:t>Jaunciema gatvē 271-3</w:t>
      </w:r>
      <w:r>
        <w:rPr>
          <w:sz w:val="26"/>
          <w:szCs w:val="20"/>
        </w:rPr>
        <w:t>, Rīgā (turpmāk – Dzīvoklis), ekspluatācijas pārbaudi Nr. BIS-BV-15.1-2025-495 (DA-25-444-atz) norādīts – [..] apsekojot Dzīvokli, konstatēts, ka Dzīvokļa</w:t>
      </w:r>
      <w:r w:rsidR="00744507">
        <w:rPr>
          <w:sz w:val="26"/>
          <w:szCs w:val="20"/>
        </w:rPr>
        <w:t>, kas atrodas Ēkas otrajā stāvā plānojums dabā neatbilst Lietai. Telpā Nr.1 (gaitenī) aizbūvētas durvis  uz istabu Nr.5; no virtuves (telpa Nr.4) izbūvētas durvis uz istabu Nr.5; istabā (telpa Nr.6) izbūvēta nodaloša starpsiena; istabās (telpa) Nr.7 un Nr.6) izbūvēta</w:t>
      </w:r>
      <w:r w:rsidR="00400E46">
        <w:rPr>
          <w:sz w:val="26"/>
          <w:szCs w:val="20"/>
        </w:rPr>
        <w:t xml:space="preserve">s papildus nodalošas starpsienas. Konstatētā atjaunošana veikta neskarot Ēkas nesošās konstrukcijas un veikta tikai ar nenesošu sienu izmaiņām. Tika konstatēts, ka Dzīvoklī būvdarbi netiek veikti, ka arī tā inženiertehniskā aprīkojuma, telpu sienu, grīdu un griestu </w:t>
      </w:r>
      <w:r w:rsidR="007645C0">
        <w:rPr>
          <w:sz w:val="26"/>
          <w:szCs w:val="20"/>
        </w:rPr>
        <w:t>fiziskais nolietojums liecina par tā iepriekšēju ilggadīgu ekspluatāciju.</w:t>
      </w:r>
      <w:r>
        <w:rPr>
          <w:sz w:val="26"/>
          <w:szCs w:val="20"/>
        </w:rPr>
        <w:t xml:space="preserve"> </w:t>
      </w:r>
    </w:p>
    <w:p w14:paraId="1B7E3C7D" w14:textId="77777777" w:rsidR="00AE6C72" w:rsidRDefault="00AE6C72" w:rsidP="00AE6C72">
      <w:pPr>
        <w:ind w:firstLine="720"/>
        <w:jc w:val="both"/>
        <w:rPr>
          <w:sz w:val="26"/>
          <w:szCs w:val="20"/>
        </w:rPr>
      </w:pPr>
      <w:r>
        <w:rPr>
          <w:sz w:val="26"/>
          <w:szCs w:val="20"/>
        </w:rPr>
        <w:t xml:space="preserve">Departamenta rīcībā nav būvniecību reglamentējošo normatīvo aktu noteiktā kārtībā izstrādātas un akceptētas būvniecības dokumentācijas, kas apliecinātu iepriekš </w:t>
      </w:r>
      <w:r>
        <w:rPr>
          <w:sz w:val="26"/>
          <w:szCs w:val="20"/>
        </w:rPr>
        <w:lastRenderedPageBreak/>
        <w:t>minēto būvdarbu likumību. Būvdarbi veikti bez būvniecību regulējošos normatīvajos aktos noteiktajā kārtībā izstrādātas un akceptētas būvniecības dokumentācijas, līdz ar to ir pārkāpta Būvniecības likuma (turpmāk – BL) 17. panta pirmā daļa. Tādējādi minētie būvdarbi atbilstoši BL 18. panta otrajai daļai, kvalificējami kā patvaļīgā būvniecība.</w:t>
      </w:r>
    </w:p>
    <w:p w14:paraId="54E34380" w14:textId="77777777" w:rsidR="00AE6C72" w:rsidRDefault="00AE6C72" w:rsidP="00AE6C72">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297477B5"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0F077E">
        <w:rPr>
          <w:b/>
          <w:iCs/>
          <w:sz w:val="26"/>
          <w:szCs w:val="26"/>
        </w:rPr>
        <w:t>39200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644B6912"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7645C0">
        <w:rPr>
          <w:b/>
          <w:bCs/>
          <w:sz w:val="26"/>
          <w:szCs w:val="20"/>
        </w:rPr>
        <w:t>20</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67917CC8"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F913F2" w:rsidRPr="00F913F2">
          <w:t xml:space="preserve"> </w:t>
        </w:r>
        <w:r w:rsidR="00F913F2" w:rsidRPr="00F913F2">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w:t>
      </w:r>
      <w:r>
        <w:rPr>
          <w:sz w:val="26"/>
        </w:rPr>
        <w:lastRenderedPageBreak/>
        <w:t xml:space="preserve">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3621EF2" w14:textId="77777777" w:rsidR="002C0FB2" w:rsidRPr="00B2472E" w:rsidRDefault="002C0FB2" w:rsidP="002C0FB2">
      <w:pPr>
        <w:jc w:val="both"/>
        <w:rPr>
          <w:sz w:val="26"/>
          <w:szCs w:val="26"/>
        </w:rPr>
      </w:pPr>
      <w:bookmarkStart w:id="3" w:name="_Hlk230774153"/>
      <w:bookmarkStart w:id="4" w:name="_Hlk230774451"/>
      <w:r w:rsidRPr="00B2472E">
        <w:rPr>
          <w:sz w:val="26"/>
          <w:szCs w:val="26"/>
          <w:lang w:eastAsia="lv-LV"/>
        </w:rPr>
        <w:t xml:space="preserve">3.13. </w:t>
      </w:r>
      <w:r w:rsidRPr="00B2472E">
        <w:rPr>
          <w:sz w:val="26"/>
          <w:szCs w:val="26"/>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iegūt īpašumā Objektu pēdējam pārsolītajam dalībniekam un viņa solītā cena uzskatāma par nosolīto cenu.</w:t>
      </w:r>
    </w:p>
    <w:p w14:paraId="30331966" w14:textId="5649E8ED" w:rsidR="002C0FB2" w:rsidRDefault="002C0FB2" w:rsidP="002C0FB2">
      <w:pPr>
        <w:ind w:firstLine="567"/>
        <w:jc w:val="both"/>
        <w:rPr>
          <w:sz w:val="26"/>
          <w:szCs w:val="26"/>
          <w:lang w:eastAsia="lv-LV"/>
        </w:rPr>
      </w:pPr>
      <w:bookmarkStart w:id="5" w:name="_Hlk230774183"/>
      <w:bookmarkEnd w:id="3"/>
      <w:r w:rsidRPr="00B2472E">
        <w:rPr>
          <w:sz w:val="26"/>
          <w:szCs w:val="26"/>
        </w:rPr>
        <w:lastRenderedPageBreak/>
        <w:t xml:space="preserve">Lai izpildītu Noziedzīgi iegūtu līdzekļu legalizācijas un terorisma un </w:t>
      </w:r>
      <w:proofErr w:type="spellStart"/>
      <w:r w:rsidRPr="00B2472E">
        <w:rPr>
          <w:sz w:val="26"/>
          <w:szCs w:val="26"/>
        </w:rPr>
        <w:t>proliferācijas</w:t>
      </w:r>
      <w:proofErr w:type="spellEnd"/>
      <w:r w:rsidRPr="00B2472E">
        <w:rPr>
          <w:sz w:val="26"/>
          <w:szCs w:val="26"/>
        </w:rPr>
        <w:t xml:space="preserve"> finansēšanas novērtēšanas likuma prasības, Izsoles rīkotājam ir tiesības pieprasīt personai, kura būs nosolījusi pārdodamo lietu, iesniegt nepieciešamo informāciju par naudas līdzekļu izcelsmi.</w:t>
      </w:r>
      <w:bookmarkEnd w:id="4"/>
      <w:bookmarkEnd w:id="5"/>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54519702" w14:textId="77777777" w:rsidR="00A33BD6" w:rsidRDefault="00A33BD6" w:rsidP="00727F63">
      <w:pPr>
        <w:shd w:val="clear" w:color="auto" w:fill="FFFFFF"/>
        <w:tabs>
          <w:tab w:val="left" w:pos="710"/>
        </w:tabs>
        <w:jc w:val="both"/>
        <w:rPr>
          <w:b/>
          <w:b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E72BED">
      <w:headerReference w:type="even" r:id="rId9"/>
      <w:headerReference w:type="default" r:id="rId10"/>
      <w:pgSz w:w="11906" w:h="16838"/>
      <w:pgMar w:top="1440" w:right="849"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2EB4"/>
    <w:rsid w:val="00014C10"/>
    <w:rsid w:val="00015A00"/>
    <w:rsid w:val="00021CA0"/>
    <w:rsid w:val="00022752"/>
    <w:rsid w:val="00023059"/>
    <w:rsid w:val="00023130"/>
    <w:rsid w:val="0002417A"/>
    <w:rsid w:val="00026217"/>
    <w:rsid w:val="00027D1B"/>
    <w:rsid w:val="00036C66"/>
    <w:rsid w:val="0003727F"/>
    <w:rsid w:val="00045236"/>
    <w:rsid w:val="00045472"/>
    <w:rsid w:val="00045A3A"/>
    <w:rsid w:val="00050C2E"/>
    <w:rsid w:val="00056509"/>
    <w:rsid w:val="0006143A"/>
    <w:rsid w:val="0006173C"/>
    <w:rsid w:val="00067B47"/>
    <w:rsid w:val="000751D9"/>
    <w:rsid w:val="00075E6C"/>
    <w:rsid w:val="0007747B"/>
    <w:rsid w:val="00094C29"/>
    <w:rsid w:val="000A0392"/>
    <w:rsid w:val="000A0E5E"/>
    <w:rsid w:val="000C4CA1"/>
    <w:rsid w:val="000C52EA"/>
    <w:rsid w:val="000D530E"/>
    <w:rsid w:val="000E0747"/>
    <w:rsid w:val="000E712A"/>
    <w:rsid w:val="000F077E"/>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564C4"/>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7AA0"/>
    <w:rsid w:val="001C52F5"/>
    <w:rsid w:val="001C5F2E"/>
    <w:rsid w:val="001C6495"/>
    <w:rsid w:val="001C697E"/>
    <w:rsid w:val="001C7357"/>
    <w:rsid w:val="001D25D2"/>
    <w:rsid w:val="001D434F"/>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09B4"/>
    <w:rsid w:val="002A3342"/>
    <w:rsid w:val="002B3715"/>
    <w:rsid w:val="002B41DA"/>
    <w:rsid w:val="002B4C38"/>
    <w:rsid w:val="002C0FB2"/>
    <w:rsid w:val="002C2FE1"/>
    <w:rsid w:val="002D562C"/>
    <w:rsid w:val="002E1F41"/>
    <w:rsid w:val="002E3906"/>
    <w:rsid w:val="002E3EE1"/>
    <w:rsid w:val="002E539F"/>
    <w:rsid w:val="002E55DB"/>
    <w:rsid w:val="002F32C2"/>
    <w:rsid w:val="003048D5"/>
    <w:rsid w:val="003158E3"/>
    <w:rsid w:val="00316CC1"/>
    <w:rsid w:val="003210D4"/>
    <w:rsid w:val="003239FF"/>
    <w:rsid w:val="0032782C"/>
    <w:rsid w:val="00327E7F"/>
    <w:rsid w:val="00330666"/>
    <w:rsid w:val="003338BF"/>
    <w:rsid w:val="00334852"/>
    <w:rsid w:val="003450BE"/>
    <w:rsid w:val="00345E84"/>
    <w:rsid w:val="00353D06"/>
    <w:rsid w:val="00357199"/>
    <w:rsid w:val="00357639"/>
    <w:rsid w:val="00365B6F"/>
    <w:rsid w:val="00365C09"/>
    <w:rsid w:val="00366728"/>
    <w:rsid w:val="003670ED"/>
    <w:rsid w:val="00371A78"/>
    <w:rsid w:val="00372C84"/>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0E46"/>
    <w:rsid w:val="004051E9"/>
    <w:rsid w:val="00405674"/>
    <w:rsid w:val="004101B3"/>
    <w:rsid w:val="00410277"/>
    <w:rsid w:val="004109CD"/>
    <w:rsid w:val="00411D9E"/>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B6E05"/>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6227"/>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F349D"/>
    <w:rsid w:val="005F6871"/>
    <w:rsid w:val="006016A9"/>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18EF"/>
    <w:rsid w:val="006C254E"/>
    <w:rsid w:val="006C70FA"/>
    <w:rsid w:val="006D21D1"/>
    <w:rsid w:val="006D42D7"/>
    <w:rsid w:val="006D4761"/>
    <w:rsid w:val="006D7B1D"/>
    <w:rsid w:val="006E07AE"/>
    <w:rsid w:val="006E20FC"/>
    <w:rsid w:val="006E413C"/>
    <w:rsid w:val="006E4371"/>
    <w:rsid w:val="006E6D2E"/>
    <w:rsid w:val="006F0F0D"/>
    <w:rsid w:val="00700FD0"/>
    <w:rsid w:val="00701F3E"/>
    <w:rsid w:val="00705827"/>
    <w:rsid w:val="00707495"/>
    <w:rsid w:val="00710E3C"/>
    <w:rsid w:val="00721803"/>
    <w:rsid w:val="00727F63"/>
    <w:rsid w:val="0073338A"/>
    <w:rsid w:val="00742FA3"/>
    <w:rsid w:val="00744507"/>
    <w:rsid w:val="00744DD6"/>
    <w:rsid w:val="00750A25"/>
    <w:rsid w:val="007645C0"/>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7133A"/>
    <w:rsid w:val="008838E0"/>
    <w:rsid w:val="00884AB0"/>
    <w:rsid w:val="0088698A"/>
    <w:rsid w:val="00891BA4"/>
    <w:rsid w:val="0089694C"/>
    <w:rsid w:val="008A07D8"/>
    <w:rsid w:val="008A1F04"/>
    <w:rsid w:val="008A653C"/>
    <w:rsid w:val="008A68B4"/>
    <w:rsid w:val="008C06B6"/>
    <w:rsid w:val="008C2705"/>
    <w:rsid w:val="008C7044"/>
    <w:rsid w:val="008D37BB"/>
    <w:rsid w:val="008E077A"/>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16EB"/>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46AEF"/>
    <w:rsid w:val="00A61EE3"/>
    <w:rsid w:val="00A63EC8"/>
    <w:rsid w:val="00A654F0"/>
    <w:rsid w:val="00A72274"/>
    <w:rsid w:val="00A75B40"/>
    <w:rsid w:val="00A7738E"/>
    <w:rsid w:val="00A77A3C"/>
    <w:rsid w:val="00A85E7B"/>
    <w:rsid w:val="00A870CE"/>
    <w:rsid w:val="00A90006"/>
    <w:rsid w:val="00A94933"/>
    <w:rsid w:val="00AA096A"/>
    <w:rsid w:val="00AA602C"/>
    <w:rsid w:val="00AA7EA1"/>
    <w:rsid w:val="00AC4C50"/>
    <w:rsid w:val="00AC5B2F"/>
    <w:rsid w:val="00AC734B"/>
    <w:rsid w:val="00AD1A2F"/>
    <w:rsid w:val="00AD7287"/>
    <w:rsid w:val="00AE1955"/>
    <w:rsid w:val="00AE284F"/>
    <w:rsid w:val="00AE6C72"/>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1FAD"/>
    <w:rsid w:val="00B56FE0"/>
    <w:rsid w:val="00B57223"/>
    <w:rsid w:val="00B60E82"/>
    <w:rsid w:val="00B61F3D"/>
    <w:rsid w:val="00B62161"/>
    <w:rsid w:val="00B62D03"/>
    <w:rsid w:val="00B63424"/>
    <w:rsid w:val="00B63AA1"/>
    <w:rsid w:val="00B7060F"/>
    <w:rsid w:val="00B71BAE"/>
    <w:rsid w:val="00B75535"/>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252A"/>
    <w:rsid w:val="00BE4A70"/>
    <w:rsid w:val="00BF3DCE"/>
    <w:rsid w:val="00C1266B"/>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6219"/>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2C9B"/>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2BED"/>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771A6"/>
    <w:rsid w:val="00F8111D"/>
    <w:rsid w:val="00F8362A"/>
    <w:rsid w:val="00F913F2"/>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A46AEF"/>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601546">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1208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7387</Words>
  <Characters>4212</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16</cp:revision>
  <cp:lastPrinted>2026-02-04T12:16:00Z</cp:lastPrinted>
  <dcterms:created xsi:type="dcterms:W3CDTF">2025-09-30T10:12:00Z</dcterms:created>
  <dcterms:modified xsi:type="dcterms:W3CDTF">2026-06-15T10:53:00Z</dcterms:modified>
</cp:coreProperties>
</file>